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firstLine="5529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Приложение № 2</w:t>
      </w:r>
    </w:p>
    <w:p w14:paraId="02000000">
      <w:pPr>
        <w:widowControl w:val="1"/>
        <w:ind w:firstLine="5529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к решению </w:t>
      </w:r>
      <w:r>
        <w:rPr>
          <w:rFonts w:ascii="XO Thames" w:hAnsi="XO Thames"/>
          <w:sz w:val="28"/>
        </w:rPr>
        <w:t xml:space="preserve">Думы Кашинского                       муниципального округа </w:t>
      </w:r>
    </w:p>
    <w:p w14:paraId="03000000">
      <w:pPr>
        <w:widowControl w:val="1"/>
        <w:ind w:firstLine="5529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</w:p>
    <w:p w14:paraId="04000000">
      <w:pPr>
        <w:widowControl w:val="1"/>
        <w:ind w:firstLine="5529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от 02.12.2025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№ 188</w:t>
      </w:r>
    </w:p>
    <w:p w14:paraId="05000000">
      <w:pPr>
        <w:rPr>
          <w:rFonts w:ascii="XO Thames" w:hAnsi="XO Thames"/>
          <w:sz w:val="28"/>
        </w:rPr>
      </w:pPr>
    </w:p>
    <w:p w14:paraId="06000000">
      <w:pPr>
        <w:rPr>
          <w:rFonts w:ascii="XO Thames" w:hAnsi="XO Thames"/>
          <w:sz w:val="28"/>
        </w:rPr>
      </w:pPr>
    </w:p>
    <w:p w14:paraId="07000000">
      <w:pPr>
        <w:rPr>
          <w:rFonts w:ascii="XO Thames" w:hAnsi="XO Thames"/>
          <w:sz w:val="28"/>
        </w:rPr>
      </w:pPr>
    </w:p>
    <w:p w14:paraId="08000000">
      <w:pPr>
        <w:widowControl w:val="1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Организационный комитет </w:t>
      </w:r>
    </w:p>
    <w:p w14:paraId="09000000">
      <w:pPr>
        <w:widowControl w:val="1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по подготовке и проведению публичных слушаний</w:t>
      </w:r>
    </w:p>
    <w:p w14:paraId="0A000000">
      <w:pPr>
        <w:widowControl w:val="1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по проекту </w:t>
      </w:r>
      <w:r>
        <w:rPr>
          <w:rFonts w:ascii="XO Thames" w:hAnsi="XO Thames"/>
          <w:b w:val="1"/>
          <w:sz w:val="28"/>
        </w:rPr>
        <w:t xml:space="preserve">решения </w:t>
      </w:r>
      <w:r>
        <w:rPr>
          <w:rFonts w:ascii="XO Thames" w:hAnsi="XO Thames"/>
          <w:b w:val="1"/>
          <w:sz w:val="28"/>
        </w:rPr>
        <w:t>Думы Кашинского муниципального округа Тверской области</w:t>
      </w:r>
      <w:r>
        <w:rPr>
          <w:rFonts w:ascii="XO Thames" w:hAnsi="XO Thames"/>
          <w:b w:val="1"/>
          <w:sz w:val="28"/>
        </w:rPr>
        <w:t xml:space="preserve"> </w:t>
      </w:r>
      <w:r>
        <w:rPr>
          <w:rFonts w:ascii="XO Thames" w:hAnsi="XO Thames"/>
          <w:b w:val="1"/>
          <w:sz w:val="28"/>
        </w:rPr>
        <w:t>«</w:t>
      </w:r>
      <w:r>
        <w:rPr>
          <w:rFonts w:ascii="XO Thames" w:hAnsi="XO Thames"/>
          <w:b w:val="1"/>
          <w:sz w:val="28"/>
        </w:rPr>
        <w:t xml:space="preserve">О бюджете </w:t>
      </w:r>
      <w:r>
        <w:rPr>
          <w:rFonts w:ascii="XO Thames" w:hAnsi="XO Thames"/>
          <w:b w:val="1"/>
          <w:sz w:val="28"/>
        </w:rPr>
        <w:t xml:space="preserve">Кашинского </w:t>
      </w:r>
      <w:r>
        <w:rPr>
          <w:rFonts w:ascii="XO Thames" w:hAnsi="XO Thames"/>
          <w:b w:val="1"/>
          <w:sz w:val="28"/>
        </w:rPr>
        <w:t>муниципального</w:t>
      </w:r>
      <w:r>
        <w:rPr>
          <w:rFonts w:ascii="XO Thames" w:hAnsi="XO Thames"/>
          <w:b w:val="1"/>
          <w:sz w:val="28"/>
        </w:rPr>
        <w:t xml:space="preserve"> округа</w:t>
      </w:r>
      <w:r>
        <w:rPr>
          <w:rFonts w:ascii="XO Thames" w:hAnsi="XO Thames"/>
          <w:b w:val="1"/>
          <w:sz w:val="28"/>
        </w:rPr>
        <w:t xml:space="preserve"> Тверской области</w:t>
      </w:r>
      <w:r>
        <w:rPr>
          <w:rFonts w:ascii="XO Thames" w:hAnsi="XO Thames"/>
          <w:b w:val="1"/>
          <w:sz w:val="28"/>
        </w:rPr>
        <w:t xml:space="preserve"> на 202</w:t>
      </w:r>
      <w:r>
        <w:rPr>
          <w:rFonts w:ascii="XO Thames" w:hAnsi="XO Thames"/>
          <w:b w:val="1"/>
          <w:sz w:val="28"/>
        </w:rPr>
        <w:t>6</w:t>
      </w:r>
      <w:r>
        <w:rPr>
          <w:rFonts w:ascii="XO Thames" w:hAnsi="XO Thames"/>
          <w:b w:val="1"/>
          <w:sz w:val="28"/>
        </w:rPr>
        <w:t xml:space="preserve"> </w:t>
      </w:r>
      <w:r>
        <w:rPr>
          <w:rFonts w:ascii="XO Thames" w:hAnsi="XO Thames"/>
          <w:b w:val="1"/>
          <w:sz w:val="28"/>
        </w:rPr>
        <w:t>год и на плановый период 202</w:t>
      </w:r>
      <w:r>
        <w:rPr>
          <w:rFonts w:ascii="XO Thames" w:hAnsi="XO Thames"/>
          <w:b w:val="1"/>
          <w:sz w:val="28"/>
        </w:rPr>
        <w:t>7</w:t>
      </w:r>
      <w:r>
        <w:rPr>
          <w:rFonts w:ascii="XO Thames" w:hAnsi="XO Thames"/>
          <w:b w:val="1"/>
          <w:sz w:val="28"/>
        </w:rPr>
        <w:t xml:space="preserve"> и 202</w:t>
      </w:r>
      <w:r>
        <w:rPr>
          <w:rFonts w:ascii="XO Thames" w:hAnsi="XO Thames"/>
          <w:b w:val="1"/>
          <w:sz w:val="28"/>
        </w:rPr>
        <w:t>8</w:t>
      </w:r>
      <w:r>
        <w:rPr>
          <w:rFonts w:ascii="XO Thames" w:hAnsi="XO Thames"/>
          <w:b w:val="1"/>
          <w:sz w:val="28"/>
        </w:rPr>
        <w:t xml:space="preserve"> годов</w:t>
      </w:r>
      <w:r>
        <w:rPr>
          <w:rFonts w:ascii="XO Thames" w:hAnsi="XO Thames"/>
          <w:b w:val="1"/>
          <w:sz w:val="28"/>
        </w:rPr>
        <w:t>»</w:t>
      </w:r>
    </w:p>
    <w:p w14:paraId="0B000000">
      <w:pPr>
        <w:widowControl w:val="1"/>
        <w:ind/>
        <w:jc w:val="center"/>
        <w:rPr>
          <w:rFonts w:ascii="XO Thames" w:hAnsi="XO Thames"/>
          <w:sz w:val="28"/>
        </w:rPr>
      </w:pPr>
    </w:p>
    <w:p w14:paraId="0C000000">
      <w:pPr>
        <w:widowControl w:val="1"/>
        <w:ind/>
        <w:jc w:val="center"/>
        <w:rPr>
          <w:rFonts w:ascii="XO Thames" w:hAnsi="XO Thames"/>
          <w:sz w:val="28"/>
        </w:rPr>
      </w:pPr>
    </w:p>
    <w:tbl>
      <w:tblPr>
        <w:tblStyle w:val="Style_1"/>
        <w:tblW w:type="auto" w:w="0"/>
        <w:tblInd w:type="dxa" w:w="108"/>
        <w:tblLayout w:type="fixed"/>
      </w:tblPr>
      <w:tblGrid>
        <w:gridCol w:w="2977"/>
        <w:gridCol w:w="6654"/>
      </w:tblGrid>
      <w:tr>
        <w:trPr>
          <w:trHeight w:hRule="atLeast" w:val="27"/>
        </w:trPr>
        <w:tc>
          <w:tcPr>
            <w:tcW w:type="dxa" w:w="2977"/>
          </w:tcPr>
          <w:p w14:paraId="0D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Рагузин </w:t>
            </w:r>
          </w:p>
          <w:p w14:paraId="0E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Алексей Витальевич</w:t>
            </w:r>
          </w:p>
        </w:tc>
        <w:tc>
          <w:tcPr>
            <w:tcW w:type="dxa" w:w="6654"/>
          </w:tcPr>
          <w:p w14:paraId="0F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–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Временно исполняющий полномочия Главы</w:t>
            </w:r>
          </w:p>
          <w:p w14:paraId="10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Кашинского муниципального округа Тверской области</w:t>
            </w:r>
            <w:r>
              <w:rPr>
                <w:rFonts w:ascii="XO Thames" w:hAnsi="XO Thames"/>
                <w:sz w:val="28"/>
              </w:rPr>
              <w:t>,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 xml:space="preserve"> председатель организационного комитета</w:t>
            </w:r>
          </w:p>
        </w:tc>
      </w:tr>
      <w:tr>
        <w:trPr>
          <w:trHeight w:hRule="atLeast" w:val="27"/>
        </w:trPr>
        <w:tc>
          <w:tcPr>
            <w:tcW w:type="dxa" w:w="2977"/>
          </w:tcPr>
          <w:p w14:paraId="11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654"/>
          </w:tcPr>
          <w:p w14:paraId="12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70"/>
        </w:trPr>
        <w:tc>
          <w:tcPr>
            <w:tcW w:type="dxa" w:w="2977"/>
          </w:tcPr>
          <w:p w14:paraId="13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Мурашова </w:t>
            </w:r>
          </w:p>
          <w:p w14:paraId="14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Ирина Александровна</w:t>
            </w:r>
            <w:r>
              <w:rPr>
                <w:rFonts w:ascii="XO Thames" w:hAnsi="XO Thames"/>
                <w:sz w:val="28"/>
              </w:rPr>
              <w:t xml:space="preserve"> </w:t>
            </w:r>
          </w:p>
        </w:tc>
        <w:tc>
          <w:tcPr>
            <w:tcW w:type="dxa" w:w="6654"/>
          </w:tcPr>
          <w:p w14:paraId="15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–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 xml:space="preserve">Председатель </w:t>
            </w:r>
            <w:r>
              <w:rPr>
                <w:rFonts w:ascii="XO Thames" w:hAnsi="XO Thames"/>
                <w:sz w:val="28"/>
              </w:rPr>
              <w:t>Думы Кашинского муниципального округа Тверской области</w:t>
            </w:r>
          </w:p>
        </w:tc>
      </w:tr>
      <w:tr>
        <w:trPr>
          <w:trHeight w:hRule="atLeast" w:val="70"/>
        </w:trPr>
        <w:tc>
          <w:tcPr>
            <w:tcW w:type="dxa" w:w="2977"/>
          </w:tcPr>
          <w:p w14:paraId="16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654"/>
          </w:tcPr>
          <w:p w14:paraId="17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21"/>
        </w:trPr>
        <w:tc>
          <w:tcPr>
            <w:tcW w:type="dxa" w:w="2977"/>
          </w:tcPr>
          <w:p w14:paraId="18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Суханова </w:t>
            </w:r>
          </w:p>
          <w:p w14:paraId="19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Светлана Витальевна</w:t>
            </w:r>
          </w:p>
        </w:tc>
        <w:tc>
          <w:tcPr>
            <w:tcW w:type="dxa" w:w="6654"/>
          </w:tcPr>
          <w:p w14:paraId="1A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–</w:t>
            </w:r>
            <w:r>
              <w:rPr>
                <w:rFonts w:ascii="XO Thames" w:hAnsi="XO Thames"/>
                <w:sz w:val="28"/>
              </w:rPr>
              <w:t xml:space="preserve"> Заместитель Главы Администрации Кашинского муниципального округа</w:t>
            </w:r>
            <w:r>
              <w:rPr>
                <w:rFonts w:ascii="XO Thames" w:hAnsi="XO Thames"/>
                <w:sz w:val="28"/>
              </w:rPr>
              <w:t xml:space="preserve"> Тверской области, начальник Финансового управления</w:t>
            </w:r>
            <w:r>
              <w:rPr>
                <w:rFonts w:ascii="XO Thames" w:hAnsi="XO Thames"/>
                <w:sz w:val="28"/>
              </w:rPr>
              <w:t>, заместитель председателя организационного комитета</w:t>
            </w:r>
          </w:p>
        </w:tc>
      </w:tr>
      <w:tr>
        <w:trPr>
          <w:trHeight w:hRule="atLeast" w:val="21"/>
        </w:trPr>
        <w:tc>
          <w:tcPr>
            <w:tcW w:type="dxa" w:w="2977"/>
          </w:tcPr>
          <w:p w14:paraId="1B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654"/>
          </w:tcPr>
          <w:p w14:paraId="1C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21"/>
        </w:trPr>
        <w:tc>
          <w:tcPr>
            <w:tcW w:type="dxa" w:w="2977"/>
          </w:tcPr>
          <w:p w14:paraId="1D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Сизова </w:t>
            </w:r>
          </w:p>
          <w:p w14:paraId="1E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Екатерина Александровна</w:t>
            </w:r>
          </w:p>
        </w:tc>
        <w:tc>
          <w:tcPr>
            <w:tcW w:type="dxa" w:w="6654"/>
          </w:tcPr>
          <w:p w14:paraId="1F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–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главный специалист</w:t>
            </w:r>
            <w:r>
              <w:rPr>
                <w:rFonts w:ascii="XO Thames" w:hAnsi="XO Thames"/>
                <w:sz w:val="28"/>
              </w:rPr>
              <w:t xml:space="preserve"> отдела </w:t>
            </w:r>
            <w:r>
              <w:rPr>
                <w:rFonts w:ascii="XO Thames" w:hAnsi="XO Thames"/>
                <w:sz w:val="28"/>
              </w:rPr>
              <w:t>доходов Финансового управления А</w:t>
            </w:r>
            <w:r>
              <w:rPr>
                <w:rFonts w:ascii="XO Thames" w:hAnsi="XO Thames"/>
                <w:sz w:val="28"/>
              </w:rPr>
              <w:t xml:space="preserve">дминистрации Кашинского </w:t>
            </w:r>
            <w:r>
              <w:rPr>
                <w:rFonts w:ascii="XO Thames" w:hAnsi="XO Thames"/>
                <w:sz w:val="28"/>
              </w:rPr>
              <w:t>муниципального округа Тверской области</w:t>
            </w:r>
            <w:r>
              <w:rPr>
                <w:rFonts w:ascii="XO Thames" w:hAnsi="XO Thames"/>
                <w:sz w:val="28"/>
              </w:rPr>
              <w:t xml:space="preserve">, секретарь </w:t>
            </w:r>
            <w:r>
              <w:rPr>
                <w:rFonts w:ascii="XO Thames" w:hAnsi="XO Thames"/>
                <w:sz w:val="28"/>
              </w:rPr>
              <w:t>организационного комитета</w:t>
            </w:r>
          </w:p>
        </w:tc>
      </w:tr>
      <w:tr>
        <w:trPr>
          <w:trHeight w:hRule="atLeast" w:val="21"/>
        </w:trPr>
        <w:tc>
          <w:tcPr>
            <w:tcW w:type="dxa" w:w="2977"/>
          </w:tcPr>
          <w:p w14:paraId="20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654"/>
          </w:tcPr>
          <w:p w14:paraId="21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21"/>
        </w:trPr>
        <w:tc>
          <w:tcPr>
            <w:tcW w:type="dxa" w:w="2977"/>
          </w:tcPr>
          <w:p w14:paraId="22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654"/>
          </w:tcPr>
          <w:p w14:paraId="23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771"/>
        </w:trPr>
        <w:tc>
          <w:tcPr>
            <w:tcW w:type="dxa" w:w="2977"/>
          </w:tcPr>
          <w:p w14:paraId="24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Ерофеева</w:t>
            </w:r>
            <w:r>
              <w:rPr>
                <w:rFonts w:ascii="XO Thames" w:hAnsi="XO Thames"/>
                <w:sz w:val="28"/>
              </w:rPr>
              <w:t xml:space="preserve"> </w:t>
            </w:r>
          </w:p>
          <w:p w14:paraId="25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Наталья Вячеславовна</w:t>
            </w:r>
          </w:p>
        </w:tc>
        <w:tc>
          <w:tcPr>
            <w:tcW w:type="dxa" w:w="6654"/>
          </w:tcPr>
          <w:p w14:paraId="26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–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з</w:t>
            </w:r>
            <w:r>
              <w:rPr>
                <w:rFonts w:ascii="XO Thames" w:hAnsi="XO Thames"/>
                <w:sz w:val="28"/>
              </w:rPr>
              <w:t xml:space="preserve">аведующий отделом экономики, </w:t>
            </w:r>
            <w:r>
              <w:rPr>
                <w:rFonts w:ascii="XO Thames" w:hAnsi="XO Thames"/>
                <w:sz w:val="28"/>
              </w:rPr>
              <w:t>п</w:t>
            </w:r>
            <w:r>
              <w:rPr>
                <w:rFonts w:ascii="XO Thames" w:hAnsi="XO Thames"/>
                <w:sz w:val="28"/>
              </w:rPr>
              <w:t>редпринимательской  деятельности и инвестиций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А</w:t>
            </w:r>
            <w:r>
              <w:rPr>
                <w:rFonts w:ascii="XO Thames" w:hAnsi="XO Thames"/>
                <w:sz w:val="28"/>
              </w:rPr>
              <w:t xml:space="preserve">дминистрации Кашинского </w:t>
            </w:r>
            <w:r>
              <w:rPr>
                <w:rFonts w:ascii="XO Thames" w:hAnsi="XO Thames"/>
                <w:sz w:val="28"/>
              </w:rPr>
              <w:t>муниципального округа Тверской области</w:t>
            </w:r>
          </w:p>
        </w:tc>
      </w:tr>
      <w:tr>
        <w:trPr>
          <w:trHeight w:hRule="atLeast" w:val="70"/>
        </w:trPr>
        <w:tc>
          <w:tcPr>
            <w:tcW w:type="dxa" w:w="2977"/>
          </w:tcPr>
          <w:p w14:paraId="27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654"/>
          </w:tcPr>
          <w:p w14:paraId="28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21"/>
        </w:trPr>
        <w:tc>
          <w:tcPr>
            <w:tcW w:type="dxa" w:w="2977"/>
          </w:tcPr>
          <w:p w14:paraId="29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Малышева </w:t>
            </w:r>
          </w:p>
          <w:p w14:paraId="2A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Ю</w:t>
            </w:r>
            <w:r>
              <w:rPr>
                <w:rFonts w:ascii="XO Thames" w:hAnsi="XO Thames"/>
                <w:sz w:val="28"/>
              </w:rPr>
              <w:t>лия Анатольевна</w:t>
            </w:r>
          </w:p>
        </w:tc>
        <w:tc>
          <w:tcPr>
            <w:tcW w:type="dxa" w:w="6654"/>
          </w:tcPr>
          <w:p w14:paraId="2B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–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Д</w:t>
            </w:r>
            <w:r>
              <w:rPr>
                <w:rFonts w:ascii="XO Thames" w:hAnsi="XO Thames"/>
                <w:sz w:val="28"/>
              </w:rPr>
              <w:t xml:space="preserve">епутат </w:t>
            </w:r>
            <w:r>
              <w:rPr>
                <w:rFonts w:ascii="XO Thames" w:hAnsi="XO Thames"/>
                <w:sz w:val="28"/>
              </w:rPr>
              <w:t>Думы Кашинского муниципального округа Тверской области</w:t>
            </w:r>
          </w:p>
        </w:tc>
      </w:tr>
      <w:tr>
        <w:trPr>
          <w:trHeight w:hRule="atLeast" w:val="21"/>
        </w:trPr>
        <w:tc>
          <w:tcPr>
            <w:tcW w:type="dxa" w:w="2977"/>
          </w:tcPr>
          <w:p w14:paraId="2C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654"/>
          </w:tcPr>
          <w:p w14:paraId="2D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21"/>
        </w:trPr>
        <w:tc>
          <w:tcPr>
            <w:tcW w:type="dxa" w:w="2977"/>
          </w:tcPr>
          <w:p w14:paraId="2E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Гришина </w:t>
            </w:r>
          </w:p>
          <w:p w14:paraId="2F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Юлия Игоревна</w:t>
            </w:r>
          </w:p>
        </w:tc>
        <w:tc>
          <w:tcPr>
            <w:tcW w:type="dxa" w:w="6654"/>
          </w:tcPr>
          <w:p w14:paraId="30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–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Депутат Думы Кашинского муниципального округа Тверской области</w:t>
            </w:r>
          </w:p>
        </w:tc>
      </w:tr>
    </w:tbl>
    <w:p w14:paraId="31000000">
      <w:pPr>
        <w:rPr>
          <w:rFonts w:ascii="XO Thames" w:hAnsi="XO Thames"/>
          <w:sz w:val="28"/>
        </w:rPr>
      </w:pPr>
    </w:p>
    <w:sectPr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ms Rmn" w:hAnsi="Tms Rmn"/>
    </w:rPr>
  </w:style>
  <w:style w:default="1" w:styleId="Style_2_ch" w:type="character">
    <w:name w:val="Normal"/>
    <w:link w:val="Style_2"/>
    <w:rPr>
      <w:rFonts w:ascii="Tms Rmn" w:hAnsi="Tms Rmn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Balloon Text"/>
    <w:basedOn w:val="Style_2"/>
    <w:link w:val="Style_11_ch"/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2025-12-03T11:17:21Z</dcterms:created>
  <dcterms:modified xsi:type="dcterms:W3CDTF">2025-12-03T11:17:21Z</dcterms:modified>
</cp:coreProperties>
</file>